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65" w:rsidRPr="00212393" w:rsidRDefault="00514F65" w:rsidP="00514F65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837A4" w:rsidRPr="00514F65" w:rsidRDefault="00514F65" w:rsidP="00514F65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第22天 </w:t>
      </w:r>
      <w:r w:rsidR="00C837A4" w:rsidRPr="00514F65">
        <w:rPr>
          <w:rFonts w:ascii="华文行楷" w:eastAsia="华文行楷" w:hAnsi="华文楷体" w:hint="eastAsia"/>
          <w:b/>
          <w:sz w:val="52"/>
          <w:szCs w:val="52"/>
        </w:rPr>
        <w:t>说明文阅读</w:t>
      </w:r>
      <w:r w:rsidR="00C837A4" w:rsidRPr="00514F65">
        <w:rPr>
          <w:rFonts w:ascii="华文行楷" w:eastAsia="华文行楷" w:hAnsi="华文楷体"/>
          <w:b/>
          <w:sz w:val="52"/>
          <w:szCs w:val="52"/>
        </w:rPr>
        <w:t>——</w:t>
      </w:r>
      <w:r w:rsidR="00C837A4" w:rsidRPr="00514F65">
        <w:rPr>
          <w:rFonts w:ascii="华文行楷" w:eastAsia="华文行楷" w:hAnsi="华文楷体" w:hint="eastAsia"/>
          <w:b/>
          <w:sz w:val="52"/>
          <w:szCs w:val="52"/>
        </w:rPr>
        <w:t>首段作用</w:t>
      </w:r>
    </w:p>
    <w:p w:rsidR="00514F65" w:rsidRPr="00212393" w:rsidRDefault="00514F65" w:rsidP="00514F65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说明文第一段的作用</w:t>
      </w:r>
      <w:r w:rsidR="00C837A4" w:rsidRPr="00514F65">
        <w:rPr>
          <w:rFonts w:ascii="宋体" w:hAnsi="宋体" w:cs="Tahoma"/>
          <w:szCs w:val="24"/>
          <w:shd w:val="clear" w:color="auto" w:fill="FFFFFF"/>
        </w:rPr>
        <w:t>: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1.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引出说明对象</w:t>
      </w:r>
    </w:p>
    <w:p w:rsidR="00514F65" w:rsidRPr="00514F65" w:rsidRDefault="00BD3533" w:rsidP="00514F65">
      <w:pPr>
        <w:rPr>
          <w:rFonts w:ascii="宋体" w:hAnsi="宋体" w:cs="Tahoma"/>
          <w:szCs w:val="24"/>
        </w:rPr>
      </w:pPr>
      <w:r w:rsidRPr="00BD3533">
        <w:rPr>
          <w:rFonts w:ascii="宋体" w:hAnsi="宋体" w:cs="Tahoma"/>
          <w:szCs w:val="24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30456"/>
          </v:shape>
        </w:pict>
      </w:r>
      <w:r w:rsidR="00514F65"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2.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引出下文说明内容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3.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概括本文中心内容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4.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如果第一段引用传说，故事，民间习俗，诗歌等</w:t>
      </w:r>
      <w:r w:rsidR="00C837A4" w:rsidRPr="00514F65">
        <w:rPr>
          <w:rFonts w:ascii="宋体" w:hAnsi="宋体" w:cs="Tahoma"/>
          <w:szCs w:val="24"/>
          <w:shd w:val="clear" w:color="auto" w:fill="FFFFFF"/>
        </w:rPr>
        <w:t>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答增加文章色彩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5.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如果第一段有疑问句</w:t>
      </w:r>
      <w:r w:rsidR="00C837A4" w:rsidRPr="00514F65">
        <w:rPr>
          <w:rFonts w:ascii="宋体" w:hAnsi="宋体" w:cs="Tahoma"/>
          <w:szCs w:val="24"/>
          <w:shd w:val="clear" w:color="auto" w:fill="FFFFFF"/>
        </w:rPr>
        <w:t>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要答引发读者注意和思考</w:t>
      </w:r>
    </w:p>
    <w:p w:rsidR="00C837A4" w:rsidRPr="00514F65" w:rsidRDefault="00514F65" w:rsidP="00514F65">
      <w:pPr>
        <w:rPr>
          <w:rFonts w:ascii="宋体" w:hAnsi="宋体" w:cs="Tahoma"/>
          <w:szCs w:val="24"/>
          <w:shd w:val="clear" w:color="auto" w:fill="FFFFFF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6.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引起读者阅读兴趣</w:t>
      </w:r>
    </w:p>
    <w:p w:rsidR="00514F65" w:rsidRPr="00514F65" w:rsidRDefault="00514F65" w:rsidP="00514F65">
      <w:pPr>
        <w:rPr>
          <w:rFonts w:ascii="宋体" w:hAnsi="宋体" w:cs="Tahoma"/>
          <w:szCs w:val="24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7</w:t>
      </w:r>
      <w:r>
        <w:rPr>
          <w:rFonts w:ascii="宋体" w:hAnsi="宋体" w:cs="Tahoma" w:hint="eastAsia"/>
          <w:szCs w:val="24"/>
          <w:shd w:val="clear" w:color="auto" w:fill="FFFFFF"/>
        </w:rPr>
        <w:t>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为下文做铺垫</w:t>
      </w:r>
    </w:p>
    <w:p w:rsidR="00C837A4" w:rsidRDefault="00514F65" w:rsidP="00514F65">
      <w:pPr>
        <w:rPr>
          <w:rFonts w:ascii="宋体" w:hAnsi="宋体" w:cs="Tahoma"/>
          <w:szCs w:val="24"/>
          <w:shd w:val="clear" w:color="auto" w:fill="FFFFFF"/>
        </w:rPr>
      </w:pPr>
      <w:r>
        <w:rPr>
          <w:rFonts w:ascii="宋体" w:hAnsi="宋体" w:cs="Tahoma" w:hint="eastAsia"/>
          <w:szCs w:val="24"/>
          <w:shd w:val="clear" w:color="auto" w:fill="FFFFFF"/>
        </w:rPr>
        <w:tab/>
      </w:r>
      <w:r w:rsidR="00C837A4" w:rsidRPr="00514F65">
        <w:rPr>
          <w:rFonts w:ascii="宋体" w:hAnsi="宋体" w:cs="Tahoma"/>
          <w:szCs w:val="24"/>
          <w:shd w:val="clear" w:color="auto" w:fill="FFFFFF"/>
        </w:rPr>
        <w:t>8.</w:t>
      </w:r>
      <w:r w:rsidR="00C837A4" w:rsidRPr="00514F65">
        <w:rPr>
          <w:rFonts w:ascii="宋体" w:hAnsi="宋体" w:cs="Tahoma" w:hint="eastAsia"/>
          <w:szCs w:val="24"/>
          <w:shd w:val="clear" w:color="auto" w:fill="FFFFFF"/>
        </w:rPr>
        <w:t>结合文章内容来回答</w:t>
      </w:r>
    </w:p>
    <w:p w:rsidR="00514F65" w:rsidRPr="00514F65" w:rsidRDefault="00514F65" w:rsidP="00514F65">
      <w:pPr>
        <w:rPr>
          <w:rFonts w:ascii="宋体" w:hAnsi="宋体" w:cs="Tahoma"/>
          <w:szCs w:val="24"/>
          <w:shd w:val="clear" w:color="auto" w:fill="FFFFFF"/>
        </w:rPr>
      </w:pPr>
    </w:p>
    <w:p w:rsidR="00514F65" w:rsidRPr="00212393" w:rsidRDefault="00514F65" w:rsidP="00514F65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FF3735" w:rsidRDefault="00514F65" w:rsidP="00514F65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1、</w:t>
      </w:r>
    </w:p>
    <w:p w:rsidR="00FF3735" w:rsidRDefault="00C837A4" w:rsidP="00FF3735">
      <w:pPr>
        <w:jc w:val="center"/>
        <w:rPr>
          <w:rFonts w:ascii="宋体" w:hAnsi="宋体"/>
          <w:szCs w:val="21"/>
        </w:rPr>
      </w:pPr>
      <w:r w:rsidRPr="00514F65">
        <w:rPr>
          <w:rFonts w:ascii="宋体" w:hAnsi="宋体" w:hint="eastAsia"/>
          <w:bCs/>
          <w:kern w:val="0"/>
          <w:szCs w:val="21"/>
        </w:rPr>
        <w:t>蝙蝠与军事</w:t>
      </w:r>
    </w:p>
    <w:p w:rsidR="00C837A4" w:rsidRPr="00514F65" w:rsidRDefault="00C837A4" w:rsidP="00FF3735">
      <w:pPr>
        <w:jc w:val="center"/>
        <w:rPr>
          <w:rFonts w:ascii="宋体" w:hAnsi="宋体"/>
        </w:rPr>
      </w:pPr>
      <w:r w:rsidRPr="00514F65">
        <w:rPr>
          <w:rFonts w:ascii="宋体" w:hAnsi="宋体" w:hint="eastAsia"/>
          <w:szCs w:val="21"/>
        </w:rPr>
        <w:t>王仁国</w:t>
      </w:r>
      <w:r w:rsidR="00514F65" w:rsidRPr="00514F65">
        <w:rPr>
          <w:rFonts w:ascii="宋体" w:hAnsi="宋体"/>
          <w:szCs w:val="21"/>
        </w:rPr>
        <w:t xml:space="preserve">   </w:t>
      </w:r>
      <w:r w:rsidRPr="00514F65">
        <w:rPr>
          <w:rFonts w:ascii="宋体" w:hAnsi="宋体" w:hint="eastAsia"/>
          <w:szCs w:val="21"/>
        </w:rPr>
        <w:t>张文详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C837A4" w:rsidRPr="00514F65">
        <w:rPr>
          <w:rFonts w:ascii="宋体" w:hAnsi="宋体" w:hint="eastAsia"/>
          <w:szCs w:val="21"/>
        </w:rPr>
        <w:t>①第二次世界大战期间，反法西斯盟国的军事家们曾制造了一种奇特的小型燃烧弹，</w:t>
      </w:r>
      <w:r w:rsidR="00A75354" w:rsidRPr="00BD3533">
        <w:rPr>
          <w:rFonts w:ascii="宋体" w:hAnsi="宋体"/>
          <w:szCs w:val="21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  <w:szCs w:val="21"/>
        </w:rPr>
        <w:t>这种炸弹重量约为蝙蝠体重的</w:t>
      </w:r>
      <w:r w:rsidR="00C837A4" w:rsidRPr="00514F65">
        <w:rPr>
          <w:rFonts w:ascii="宋体" w:hAnsi="宋体"/>
          <w:szCs w:val="21"/>
        </w:rPr>
        <w:t>3</w:t>
      </w:r>
      <w:r w:rsidR="00C837A4" w:rsidRPr="00514F65">
        <w:rPr>
          <w:rFonts w:ascii="宋体" w:hAnsi="宋体" w:hint="eastAsia"/>
          <w:szCs w:val="21"/>
        </w:rPr>
        <w:t>倍。同时制造了蝙蝠投掷器。盟国的军事家们设想在夜间让飞机飞入敌上空进行一次奇特的空袭，把小型燃烧弹固定在蝙蝠身上，到了敌区城市的上空，用降落伞将蝙蝠投掷器空投下来，于是，几千只蝙蝠便可像“活燃烧弹”一样，命中相当大范围内的目标，烧毁敌区大量的建筑物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C837A4" w:rsidRPr="00514F65">
        <w:rPr>
          <w:rFonts w:ascii="宋体" w:hAnsi="宋体" w:hint="eastAsia"/>
          <w:szCs w:val="21"/>
        </w:rPr>
        <w:t>②为什么选用蝙蝠作为携带燃烧弹的“敢死队员”呢</w:t>
      </w:r>
      <w:r w:rsidR="00C837A4" w:rsidRPr="00514F65">
        <w:rPr>
          <w:rFonts w:ascii="宋体" w:hAnsi="宋体"/>
          <w:szCs w:val="21"/>
        </w:rPr>
        <w:t>?</w:t>
      </w:r>
      <w:r w:rsidR="00C837A4" w:rsidRPr="00514F65">
        <w:rPr>
          <w:rFonts w:ascii="宋体" w:hAnsi="宋体" w:hint="eastAsia"/>
          <w:szCs w:val="21"/>
        </w:rPr>
        <w:t>这是因为蝙蝠具有在漆黑的夜间穿梭飞行的奇特本领。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C837A4" w:rsidRPr="00514F65">
        <w:rPr>
          <w:rFonts w:ascii="宋体" w:hAnsi="宋体" w:hint="eastAsia"/>
          <w:szCs w:val="21"/>
        </w:rPr>
        <w:t>③其实，蝙蝠是用耳朵来“看”东西的。原来，蝙蝠耳是利用超声波回声定位术来</w:t>
      </w:r>
      <w:r w:rsidR="00BD3533" w:rsidRPr="00BD3533">
        <w:rPr>
          <w:rFonts w:ascii="宋体" w:hAnsi="宋体"/>
          <w:szCs w:val="21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  <w:szCs w:val="21"/>
        </w:rPr>
        <w:t>感知物体的</w:t>
      </w:r>
      <w:r w:rsidR="00BD3533" w:rsidRPr="00BD3533">
        <w:rPr>
          <w:rFonts w:ascii="宋体" w:hAnsi="宋体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  <w:szCs w:val="21"/>
        </w:rPr>
        <w:t>存在的。通常人只能听见每秒钟振动</w:t>
      </w:r>
      <w:r w:rsidR="00C837A4" w:rsidRPr="00514F65">
        <w:rPr>
          <w:rFonts w:ascii="宋体" w:hAnsi="宋体"/>
          <w:szCs w:val="21"/>
        </w:rPr>
        <w:t>16</w:t>
      </w:r>
      <w:r w:rsidR="00C837A4" w:rsidRPr="00514F65">
        <w:rPr>
          <w:rFonts w:ascii="宋体" w:hAnsi="宋体" w:hint="eastAsia"/>
          <w:szCs w:val="21"/>
        </w:rPr>
        <w:t>次～</w:t>
      </w:r>
      <w:r w:rsidR="00C837A4" w:rsidRPr="00514F65">
        <w:rPr>
          <w:rFonts w:ascii="宋体" w:hAnsi="宋体"/>
          <w:szCs w:val="21"/>
        </w:rPr>
        <w:t>2</w:t>
      </w:r>
      <w:r w:rsidR="00C837A4" w:rsidRPr="00514F65">
        <w:rPr>
          <w:rFonts w:ascii="宋体" w:hAnsi="宋体" w:hint="eastAsia"/>
          <w:szCs w:val="21"/>
        </w:rPr>
        <w:t>万次的声波，超过每秒</w:t>
      </w:r>
      <w:r w:rsidR="00C837A4" w:rsidRPr="00514F65">
        <w:rPr>
          <w:rFonts w:ascii="宋体" w:hAnsi="宋体"/>
          <w:szCs w:val="21"/>
        </w:rPr>
        <w:t>2</w:t>
      </w:r>
      <w:r w:rsidR="00C837A4" w:rsidRPr="00514F65">
        <w:rPr>
          <w:rFonts w:ascii="宋体" w:hAnsi="宋体" w:hint="eastAsia"/>
          <w:szCs w:val="21"/>
        </w:rPr>
        <w:t>万次的振动，人耳是听不见的，故叫做超声波。但是，蝙蝠和其他一些动物却能听见超声波。蝙蝠利用它特有喉头产生很强的超声波，并通过嘴巴和鼻孔向外发</w:t>
      </w:r>
      <w:r w:rsidR="00BD3533" w:rsidRPr="00BD3533">
        <w:rPr>
          <w:rFonts w:ascii="宋体" w:hAnsi="宋体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  <w:szCs w:val="21"/>
        </w:rPr>
        <w:t>射。超声波遇到物体后，可像光波一样被反射回来，射回的声波用耳朵接受。蝙蝠的耳朵很大，内耳特别发达，能在一秒内接受和分辨</w:t>
      </w:r>
      <w:r w:rsidR="00C837A4" w:rsidRPr="00514F65">
        <w:rPr>
          <w:rFonts w:ascii="宋体" w:hAnsi="宋体"/>
          <w:szCs w:val="21"/>
        </w:rPr>
        <w:t>250</w:t>
      </w:r>
      <w:r w:rsidR="00C837A4" w:rsidRPr="00514F65">
        <w:rPr>
          <w:rFonts w:ascii="宋体" w:hAnsi="宋体" w:hint="eastAsia"/>
          <w:szCs w:val="21"/>
        </w:rPr>
        <w:t>组回声，而且分辨率很高。蝙蝠根据回声来判断物体的种类、大小和距离，以区别是食物、敌人还是障碍物。它的回声定位术还有很高的抗干扰能力，一个岩洞里常常有几万至上亿只蝙蝠聚居，当它们飞离或返回洞穴时，都要发出呼叫声，这成千上万的呼叫声和洞壁的回声交织在一起，却能互不干扰，这种分辨率和抗干扰能力是任何人造声纳系统都望尘莫及的。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  <w:szCs w:val="21"/>
        </w:rPr>
        <w:t>（选自《百科知识》，有删节）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  <w:kern w:val="0"/>
          <w:szCs w:val="21"/>
          <w:shd w:val="clear" w:color="auto" w:fill="FFFFFF"/>
        </w:rPr>
        <w:t>请解说本文第</w:t>
      </w:r>
      <w:r w:rsidRPr="00514F65">
        <w:rPr>
          <w:rFonts w:ascii="宋体" w:hAnsi="宋体" w:cs="宋体" w:hint="eastAsia"/>
          <w:kern w:val="0"/>
          <w:szCs w:val="21"/>
          <w:shd w:val="clear" w:color="auto" w:fill="FFFFFF"/>
        </w:rPr>
        <w:t>①</w:t>
      </w:r>
      <w:r w:rsidRPr="00514F65">
        <w:rPr>
          <w:rFonts w:ascii="宋体" w:hAnsi="宋体" w:hint="eastAsia"/>
          <w:kern w:val="0"/>
          <w:szCs w:val="21"/>
          <w:shd w:val="clear" w:color="auto" w:fill="FFFFFF"/>
        </w:rPr>
        <w:t>段的作用</w:t>
      </w:r>
      <w:r w:rsidRPr="00514F65">
        <w:rPr>
          <w:rFonts w:ascii="宋体" w:hAnsi="宋体" w:hint="eastAsia"/>
          <w:spacing w:val="-6"/>
          <w:szCs w:val="21"/>
        </w:rPr>
        <w:t>。（</w:t>
      </w:r>
      <w:r w:rsidRPr="00514F65">
        <w:rPr>
          <w:rFonts w:ascii="宋体" w:hAnsi="宋体"/>
          <w:spacing w:val="-6"/>
          <w:szCs w:val="21"/>
        </w:rPr>
        <w:t>4</w:t>
      </w:r>
      <w:r w:rsidRPr="00514F65">
        <w:rPr>
          <w:rFonts w:ascii="宋体" w:hAnsi="宋体" w:hint="eastAsia"/>
          <w:spacing w:val="-6"/>
          <w:szCs w:val="21"/>
        </w:rPr>
        <w:t>分）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  <w:szCs w:val="21"/>
        </w:rPr>
        <w:t>答：</w:t>
      </w:r>
      <w:r w:rsidR="00514F65" w:rsidRPr="00514F65">
        <w:rPr>
          <w:rFonts w:ascii="宋体" w:hAnsi="宋体"/>
          <w:szCs w:val="21"/>
          <w:u w:val="single"/>
        </w:rPr>
        <w:t xml:space="preserve">                   </w:t>
      </w:r>
      <w:r w:rsidR="00FF3735">
        <w:rPr>
          <w:rFonts w:ascii="宋体" w:hAnsi="宋体" w:hint="eastAsia"/>
          <w:szCs w:val="21"/>
          <w:u w:val="single"/>
        </w:rPr>
        <w:t xml:space="preserve">                                        </w:t>
      </w:r>
    </w:p>
    <w:p w:rsidR="00514F65" w:rsidRPr="00514F65" w:rsidRDefault="00514F65" w:rsidP="00514F65">
      <w:pPr>
        <w:rPr>
          <w:rFonts w:ascii="宋体" w:hAnsi="宋体"/>
        </w:rPr>
      </w:pPr>
    </w:p>
    <w:p w:rsidR="00C837A4" w:rsidRPr="00514F65" w:rsidRDefault="00C837A4" w:rsidP="00514F65">
      <w:pPr>
        <w:rPr>
          <w:rFonts w:ascii="宋体" w:hAnsi="宋体"/>
          <w:szCs w:val="21"/>
        </w:rPr>
      </w:pPr>
    </w:p>
    <w:p w:rsidR="00C837A4" w:rsidRPr="00514F65" w:rsidRDefault="00514F65" w:rsidP="00514F65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C837A4" w:rsidRPr="00514F65">
        <w:rPr>
          <w:rFonts w:ascii="宋体" w:hAnsi="宋体" w:hint="eastAsia"/>
        </w:rPr>
        <w:t>现代文阅读Ⅰ（</w:t>
      </w:r>
      <w:r w:rsidR="00C837A4" w:rsidRPr="00514F65">
        <w:rPr>
          <w:rFonts w:ascii="宋体" w:hAnsi="宋体"/>
        </w:rPr>
        <w:t>6</w:t>
      </w:r>
      <w:r w:rsidR="00C837A4" w:rsidRPr="00514F65">
        <w:rPr>
          <w:rFonts w:ascii="宋体" w:hAnsi="宋体" w:hint="eastAsia"/>
        </w:rPr>
        <w:t>分）</w:t>
      </w:r>
      <w:r w:rsidR="00023D6C" w:rsidRPr="00023D6C">
        <w:rPr>
          <w:rFonts w:ascii="宋体" w:hAnsi="宋体"/>
          <w:color w:val="FFFFFF"/>
          <w:sz w:val="4"/>
        </w:rPr>
        <w:t>[来源:学.科.网Z.X.X.K]</w:t>
      </w:r>
    </w:p>
    <w:p w:rsidR="00C837A4" w:rsidRPr="00514F65" w:rsidRDefault="00C837A4" w:rsidP="00FF3735">
      <w:pPr>
        <w:jc w:val="center"/>
        <w:rPr>
          <w:rFonts w:ascii="宋体" w:hAnsi="宋体"/>
        </w:rPr>
      </w:pPr>
      <w:r w:rsidRPr="00514F65">
        <w:rPr>
          <w:rFonts w:ascii="宋体" w:hAnsi="宋体" w:hint="eastAsia"/>
        </w:rPr>
        <w:t>艾在端午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①《诗经·采葛》曰：“彼采葛兮，一日不见，如三月兮</w:t>
      </w:r>
      <w:r w:rsidR="00C837A4" w:rsidRPr="00514F65">
        <w:rPr>
          <w:rFonts w:ascii="宋体" w:hAnsi="宋体"/>
        </w:rPr>
        <w:t>!</w:t>
      </w:r>
      <w:r w:rsidR="00C837A4" w:rsidRPr="00514F65">
        <w:rPr>
          <w:rFonts w:ascii="宋体" w:hAnsi="宋体" w:hint="eastAsia"/>
        </w:rPr>
        <w:t>彼采萧兮，一日不见，如</w:t>
      </w:r>
      <w:r w:rsidR="00C837A4" w:rsidRPr="00514F65">
        <w:rPr>
          <w:rFonts w:ascii="宋体" w:hAnsi="宋体" w:hint="eastAsia"/>
        </w:rPr>
        <w:lastRenderedPageBreak/>
        <w:t>三秋兮</w:t>
      </w:r>
      <w:r w:rsidR="00C837A4" w:rsidRPr="00514F65">
        <w:rPr>
          <w:rFonts w:ascii="宋体" w:hAnsi="宋体"/>
        </w:rPr>
        <w:t>!</w:t>
      </w:r>
      <w:r w:rsidR="00C837A4" w:rsidRPr="00514F65">
        <w:rPr>
          <w:rFonts w:ascii="宋体" w:hAnsi="宋体" w:hint="eastAsia"/>
        </w:rPr>
        <w:t>彼采艾兮，一日不见，如三岁兮</w:t>
      </w:r>
      <w:r w:rsidR="00C837A4" w:rsidRPr="00514F65">
        <w:rPr>
          <w:rFonts w:ascii="宋体" w:hAnsi="宋体"/>
        </w:rPr>
        <w:t>!</w:t>
      </w:r>
      <w:r w:rsidR="00C837A4" w:rsidRPr="00514F65">
        <w:rPr>
          <w:rFonts w:ascii="宋体" w:hAnsi="宋体" w:hint="eastAsia"/>
        </w:rPr>
        <w:t>”其中的“萧”与“艾”都是现在的艾。艾是一年生或多年生草本，常成群生于路旁、墙脚或草坪中，叶面绿色，叶背呈灰绿色，生有绒毛。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②艾，是端午节的主角，端午节的别名“艾节”，就是以艾命名的。端午，又称端阳，其时正是寒暑气交互转换之时，蚊虫苍蝇滋生，细菌病毒繁殖，人</w:t>
      </w:r>
      <w:r w:rsidR="00BD3533" w:rsidRPr="00BD3533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.5pt;height: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易生病。古时，人们缺乏科学观念，误以为一并皆由鬼邪作祟所致，所以古人称五月为“恶月”或“百毒月”，端午为“恶日”。自古至今，艾在端午中受到人们的挚爱，人们用它招百福、辟邪祟、祛毒害。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③古代的一些经史书籍常有端</w:t>
      </w:r>
      <w:r w:rsidR="00BD3533" w:rsidRPr="00BD3533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午节“悬艾人、戴艾虎、饮艾酒、食艾糕、熏艾烟、洗艾浴”等民间习俗的记载。没奶年端午节之际，家家都洒扫庭除，以艾条插于门楣，悬于堂中以防蚊虫，“避</w:t>
      </w:r>
      <w:r w:rsidR="00BD3533" w:rsidRPr="00BD3533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邪却鬼”。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④据专家考证，艾用于治病已有</w:t>
      </w:r>
      <w:r w:rsidR="00C837A4" w:rsidRPr="00514F65">
        <w:rPr>
          <w:rFonts w:ascii="宋体" w:hAnsi="宋体"/>
        </w:rPr>
        <w:t>2000</w:t>
      </w:r>
      <w:r w:rsidR="00C837A4" w:rsidRPr="00514F65">
        <w:rPr>
          <w:rFonts w:ascii="宋体" w:hAnsi="宋体" w:hint="eastAsia"/>
        </w:rPr>
        <w:t>多年的历史。我国现在的第一部方书，战国时期的《五十二病方》中就记载有艾的</w:t>
      </w:r>
      <w:r w:rsidR="00BD3533" w:rsidRPr="00BD3533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疗效与用法，以后在历代本草中均有记载。在</w:t>
      </w:r>
      <w:r w:rsidR="00BD3533" w:rsidRPr="00BD3533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我国盛产优质艾的湖北蕲州，至今还流传着“</w:t>
      </w:r>
      <w:r w:rsidR="00BD3533" w:rsidRPr="00BD3533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家有三年艾，郎中不用来”的谚语，孟子也说过：“七年之病，求三年之艾”，可见艾的药用价值。</w:t>
      </w:r>
      <w:r w:rsidR="00023D6C" w:rsidRPr="00023D6C">
        <w:rPr>
          <w:rFonts w:ascii="宋体" w:hAnsi="宋体"/>
          <w:color w:val="FFFFFF"/>
          <w:sz w:val="4"/>
        </w:rPr>
        <w:t>[来源:Z&amp;xx&amp;k.Com]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⑤艾在端午，客观上也起到了卫生保健的作用。有人把端午节作为古代“卫生节”，也是不无道理的。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文章以《诗经·采葛》开头，有什么作用？（</w:t>
      </w:r>
      <w:r w:rsidRPr="00514F65">
        <w:rPr>
          <w:rFonts w:ascii="宋体" w:hAnsi="宋体"/>
        </w:rPr>
        <w:t>2</w:t>
      </w:r>
      <w:r w:rsidRPr="00514F65">
        <w:rPr>
          <w:rFonts w:ascii="宋体" w:hAnsi="宋体" w:hint="eastAsia"/>
        </w:rPr>
        <w:t>分）</w:t>
      </w:r>
    </w:p>
    <w:p w:rsidR="00514F65" w:rsidRPr="00514F65" w:rsidRDefault="00514F65" w:rsidP="00514F65">
      <w:pPr>
        <w:rPr>
          <w:rFonts w:ascii="宋体" w:hAnsi="宋体"/>
        </w:rPr>
      </w:pPr>
    </w:p>
    <w:p w:rsidR="00514F65" w:rsidRDefault="00514F65" w:rsidP="00514F65">
      <w:pPr>
        <w:rPr>
          <w:rFonts w:ascii="宋体" w:hAnsi="宋体"/>
          <w:szCs w:val="32"/>
        </w:rPr>
      </w:pPr>
    </w:p>
    <w:p w:rsidR="00514F65" w:rsidRDefault="00514F65" w:rsidP="00514F65">
      <w:pPr>
        <w:rPr>
          <w:rFonts w:ascii="宋体" w:hAnsi="宋体"/>
          <w:szCs w:val="32"/>
        </w:rPr>
      </w:pPr>
    </w:p>
    <w:p w:rsidR="00514F65" w:rsidRPr="00212393" w:rsidRDefault="00514F65" w:rsidP="00514F65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（</w:t>
      </w:r>
      <w:r w:rsidRPr="00514F65">
        <w:rPr>
          <w:rFonts w:ascii="宋体" w:hAnsi="宋体"/>
        </w:rPr>
        <w:t>2014</w:t>
      </w:r>
      <w:r w:rsidRPr="00514F65">
        <w:rPr>
          <w:rFonts w:ascii="宋体" w:hAnsi="宋体" w:hint="eastAsia"/>
        </w:rPr>
        <w:t>年）阅读下面选文，完成后面题目。（</w:t>
      </w:r>
      <w:r w:rsidRPr="00514F65">
        <w:rPr>
          <w:rFonts w:ascii="宋体" w:hAnsi="宋体"/>
        </w:rPr>
        <w:t>9</w:t>
      </w:r>
      <w:r w:rsidRPr="00514F65">
        <w:rPr>
          <w:rFonts w:ascii="宋体" w:hAnsi="宋体" w:hint="eastAsia"/>
        </w:rPr>
        <w:t>分）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①设计者和匠师们因地制宜，自出心裁，修建成功的园林当然各各不同。可是苏州各个园林在不同之中有个共同点，似乎设计者和匠师们</w:t>
      </w:r>
      <w:r w:rsidR="00C837A4" w:rsidRPr="00514F65">
        <w:rPr>
          <w:rFonts w:ascii="宋体" w:hAnsi="宋体"/>
        </w:rPr>
        <w:t>—</w:t>
      </w:r>
      <w:r w:rsidR="00C837A4" w:rsidRPr="00514F65">
        <w:rPr>
          <w:rFonts w:ascii="宋体" w:hAnsi="宋体" w:hint="eastAsia"/>
        </w:rPr>
        <w:t>致追求的是：务必使游览者无论站在哪个点上，眼前总是一幅完美的图画。为了达到这个目的，他们讲究亭台轩榭的布局，讲究假山池沼的配合，讲究花草树木的映衬，讲究近景远景的层次。总之，</w:t>
      </w:r>
      <w:r w:rsidR="00C837A4" w:rsidRPr="00514F65">
        <w:rPr>
          <w:rFonts w:ascii="宋体" w:hAnsi="宋体"/>
        </w:rPr>
        <w:t>—</w:t>
      </w:r>
      <w:r w:rsidR="00C837A4" w:rsidRPr="00514F65">
        <w:rPr>
          <w:rFonts w:ascii="宋体" w:hAnsi="宋体" w:hint="eastAsia"/>
        </w:rPr>
        <w:t>切都要为构成完美的图画而存在，决不容许有欠美伤美的败笔，他们惟愿游览者得到“如在画图中”的实感，而他们的成绩实现了他们的愿望，游览者来到因里，没有一个不心里想着口头说若“如在画图中”的。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②我国的建筑，从古代的宫殿到近代的</w:t>
      </w:r>
      <w:r w:rsidR="00C837A4" w:rsidRPr="00514F65">
        <w:rPr>
          <w:rFonts w:ascii="宋体" w:hAnsi="宋体"/>
        </w:rPr>
        <w:t>—</w:t>
      </w:r>
      <w:r w:rsidR="00C837A4" w:rsidRPr="00514F65">
        <w:rPr>
          <w:rFonts w:ascii="宋体" w:hAnsi="宋体" w:hint="eastAsia"/>
        </w:rPr>
        <w:t>般住房，绝大部分是对称的，左边怎么样，右边也怎么样。苏州园林可绝不讲究对称，好像故意避免似的。东边有了一个亭子或者一道回廊，西边决不会来一个同样的亭子或者一道同样的回廊。这是为什么？我想，用图画来比方，</w:t>
      </w:r>
    </w:p>
    <w:p w:rsidR="00C837A4" w:rsidRPr="00514F65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对称的建筑是图案画，不是美术画，而园林是美术画，美术画要求自然之趣，是不讲究对称的。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③苏州园林里都有假山和池沼．假山的堆叠，可以说是一项艺术而不仅是技术．或者是重峦叠峰，或者是几座小山配合着竹子花木，全在</w:t>
      </w:r>
      <w:r w:rsidR="00BD3533" w:rsidRPr="00BD3533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30456"/>
          </v:shape>
        </w:pict>
      </w:r>
      <w:r w:rsidR="00C837A4" w:rsidRPr="00514F65">
        <w:rPr>
          <w:rFonts w:ascii="宋体" w:hAnsi="宋体" w:hint="eastAsia"/>
        </w:rPr>
        <w:t>乎设计者和匠师们生平多阅历，胸中有丘壑，才能使游览者攀登的时候忘却苏州城市，只觉得身在山闻，至于池沼，大多引用活水，有些园林池’沼宽畅，就把池沼作为全因的中心，其他景物配合着布置．水面假如成河道模样，往往安排桥梁，假如安排两座以上的桥梁，那就一座一个样，决不雷同．池沼或河道的边沿很少砌齐整的石岸，总是高低屈曲任其自然．还在那几布置几块玲珑的石头，或者种些花草：这也是为了取得从各个角度看都成一幅画的效果，池沼里养着金鱼或备色鲤鱼，夏秋季节荷花或睡莲开放．游览者看“鱼戏莲叶问”，又是入画的一景，</w:t>
      </w:r>
    </w:p>
    <w:p w:rsidR="00C837A4" w:rsidRPr="00514F65" w:rsidRDefault="00FF3735" w:rsidP="00514F65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C837A4" w:rsidRPr="00514F65">
        <w:rPr>
          <w:rFonts w:ascii="宋体" w:hAnsi="宋体" w:hint="eastAsia"/>
        </w:rPr>
        <w:t>④苏州园林栽种和修剪树木也着眼在画意．高树与低树俯仰生姿．落叶树与常绿树相闻，花时不同的多种花树相问，这就一年四季不感到寂寞．没有修剪得像宝塔那样的</w:t>
      </w:r>
      <w:r w:rsidR="00C837A4" w:rsidRPr="00514F65">
        <w:rPr>
          <w:rFonts w:ascii="宋体" w:hAnsi="宋体" w:hint="eastAsia"/>
        </w:rPr>
        <w:lastRenderedPageBreak/>
        <w:t>松柏，没有阅兵式似的道旁树：因为依据中国画的审美观点看，这是不足取的．有几个因里有古老的藤萝，盘曲嶙峋的枝干就是一幅好画．开花的时候满眼的珠光宝气，使游览者感到无限的繁华和欢悦，可是没法说出来．</w:t>
      </w:r>
    </w:p>
    <w:p w:rsidR="00C837A4" w:rsidRDefault="00C837A4" w:rsidP="00514F65">
      <w:pPr>
        <w:rPr>
          <w:rFonts w:ascii="宋体" w:hAnsi="宋体"/>
        </w:rPr>
      </w:pPr>
      <w:r w:rsidRPr="00514F65">
        <w:rPr>
          <w:rFonts w:ascii="宋体" w:hAnsi="宋体" w:hint="eastAsia"/>
        </w:rPr>
        <w:t>简要说明第①段在文中的作用。（</w:t>
      </w:r>
      <w:r w:rsidRPr="00514F65">
        <w:rPr>
          <w:rFonts w:ascii="宋体" w:hAnsi="宋体"/>
        </w:rPr>
        <w:t>3</w:t>
      </w:r>
      <w:r w:rsidRPr="00514F65">
        <w:rPr>
          <w:rFonts w:ascii="宋体" w:hAnsi="宋体" w:hint="eastAsia"/>
        </w:rPr>
        <w:t>分）</w:t>
      </w:r>
    </w:p>
    <w:p w:rsidR="00FF3735" w:rsidRDefault="00FF3735" w:rsidP="00514F65">
      <w:pPr>
        <w:rPr>
          <w:rFonts w:ascii="宋体" w:hAnsi="宋体"/>
        </w:rPr>
      </w:pPr>
    </w:p>
    <w:p w:rsidR="00FF3735" w:rsidRDefault="00FF3735" w:rsidP="00514F65">
      <w:pPr>
        <w:rPr>
          <w:rFonts w:ascii="宋体" w:hAnsi="宋体"/>
        </w:rPr>
      </w:pPr>
    </w:p>
    <w:p w:rsidR="00FF3735" w:rsidRPr="00514F65" w:rsidRDefault="00FF3735" w:rsidP="00514F65">
      <w:pPr>
        <w:rPr>
          <w:rFonts w:ascii="宋体" w:hAnsi="宋体"/>
        </w:rPr>
      </w:pPr>
    </w:p>
    <w:p w:rsidR="00C837A4" w:rsidRPr="00514F65" w:rsidRDefault="00023D6C" w:rsidP="00514F65">
      <w:pPr>
        <w:rPr>
          <w:rFonts w:ascii="宋体" w:hAnsi="宋体"/>
        </w:rPr>
      </w:pPr>
      <w:r w:rsidRPr="00023D6C">
        <w:rPr>
          <w:rFonts w:ascii="宋体" w:hAnsi="宋体"/>
          <w:color w:val="FFFFFF"/>
          <w:sz w:val="4"/>
        </w:rPr>
        <w:t>[来源:学科网]</w:t>
      </w:r>
    </w:p>
    <w:p w:rsidR="00C837A4" w:rsidRPr="00514F65" w:rsidRDefault="00C837A4" w:rsidP="00514F65">
      <w:pPr>
        <w:rPr>
          <w:rFonts w:ascii="宋体" w:hAnsi="宋体"/>
        </w:rPr>
      </w:pPr>
    </w:p>
    <w:sectPr w:rsidR="00C837A4" w:rsidRPr="00514F65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7A4" w:rsidRDefault="00C837A4" w:rsidP="00AD3992">
      <w:r>
        <w:separator/>
      </w:r>
    </w:p>
  </w:endnote>
  <w:endnote w:type="continuationSeparator" w:id="0">
    <w:p w:rsidR="00C837A4" w:rsidRDefault="00C837A4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7A4" w:rsidRDefault="00C837A4" w:rsidP="00AD3992">
      <w:r>
        <w:separator/>
      </w:r>
    </w:p>
  </w:footnote>
  <w:footnote w:type="continuationSeparator" w:id="0">
    <w:p w:rsidR="00C837A4" w:rsidRDefault="00C837A4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354" w:rsidRPr="00A75354" w:rsidRDefault="00A75354" w:rsidP="00A7535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D6C" w:rsidRPr="00A75354" w:rsidRDefault="00023D6C" w:rsidP="00A7535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3D6C"/>
    <w:rsid w:val="00026C90"/>
    <w:rsid w:val="0004551A"/>
    <w:rsid w:val="000524D2"/>
    <w:rsid w:val="0006411A"/>
    <w:rsid w:val="000A45C1"/>
    <w:rsid w:val="002A2386"/>
    <w:rsid w:val="002A5949"/>
    <w:rsid w:val="002A7B6C"/>
    <w:rsid w:val="00394A7C"/>
    <w:rsid w:val="00494AF0"/>
    <w:rsid w:val="004D7757"/>
    <w:rsid w:val="004E63D0"/>
    <w:rsid w:val="00514C39"/>
    <w:rsid w:val="00514F65"/>
    <w:rsid w:val="00711BC8"/>
    <w:rsid w:val="007122A9"/>
    <w:rsid w:val="00741E32"/>
    <w:rsid w:val="007543DC"/>
    <w:rsid w:val="007A55E5"/>
    <w:rsid w:val="007A64BA"/>
    <w:rsid w:val="008E014D"/>
    <w:rsid w:val="009D1E89"/>
    <w:rsid w:val="009E1FB8"/>
    <w:rsid w:val="00A0138B"/>
    <w:rsid w:val="00A63A30"/>
    <w:rsid w:val="00A75354"/>
    <w:rsid w:val="00AD3992"/>
    <w:rsid w:val="00B35ACA"/>
    <w:rsid w:val="00BC62FB"/>
    <w:rsid w:val="00BD3533"/>
    <w:rsid w:val="00C72A27"/>
    <w:rsid w:val="00C837A4"/>
    <w:rsid w:val="00DD4B4F"/>
    <w:rsid w:val="00DF69D2"/>
    <w:rsid w:val="00E17E42"/>
    <w:rsid w:val="00E55184"/>
    <w:rsid w:val="00EA770D"/>
    <w:rsid w:val="00FA5C16"/>
    <w:rsid w:val="00FF3735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372</Words>
  <Characters>2123</Characters>
  <DocSecurity>0</DocSecurity>
  <Lines>17</Lines>
  <Paragraphs>4</Paragraphs>
  <ScaleCrop>false</ScaleCrop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2006-08-30T21:18:00Z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